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8de861e3da424c2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22306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DOM ZA STARIJE I NEMOĆNE OSOBE BELI MANASTIR</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2.101.423,59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2.642.967,12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1.951.283,39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2.563.262,99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150.140,20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79.704,13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66.629,43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67.113,75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66.629,43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65.713,75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83.510,77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13.990,38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16,8</w:t>
            </w:r>
          </w:p>
        </w:tc>
      </w:tr>
    </w:tbl>
    <w:p>
      <w:pPr>
        <w:spacing w:before="0" w:after="0"/>
      </w:pPr>
    </w:p>
    <w:p>
      <w:r>
        <w:t xml:space="preserve">Sredstva za nabavu nefinancijske imovine knjiže se uglavnom kao prihodi redovitog poslovanja (u razredu 6). Istina je da je tijekom 2025. godine prodan stari automobil, koji je bio neupotrebljiv, ali to je samo 1.400,00 eura, dok je ostalo nabavljeno ili iz računa 67121, ili iz donacije ili iz viška koje donesen iz 2024. godine. Inače, na kraju godine naprave se obvezne korekcije kako ne bi bio manjak od nefinancijske imovine.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Ova stavka odnosi se na subvencioniranje troška plina od strane države na način da svakog mjeseca radnici Doma odnesu u FINA-u račun za plin i onda FINA podmiri 540,00 eura od toga računa, a ostatak Dom plati. Isti iznos je bio u pitanju i prošle godine.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w:t>
            </w:r>
          </w:p>
        </w:tc>
      </w:tr>
    </w:tbl>
    <w:p>
      <w:pPr>
        <w:spacing w:before="0" w:after="0"/>
      </w:pPr>
    </w:p>
    <w:p>
      <w:r>
        <w:t xml:space="preserve">Proveden je natječaj za najam prostora za aparate za tople napitke i ostvarena je veća cijena za 2025. godinu u odnosu na godinu dana ranije razdoblje. U 2026. godini očekuje se još veći prihod po ovoj osnovi jer je na novom natječaju (provedenom krajem 2025.) postignuta još veća cijena.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1.087.191,82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1.273.921,95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bl>
    <w:p>
      <w:pPr>
        <w:spacing w:before="0" w:after="0"/>
      </w:pPr>
    </w:p>
    <w:p>
      <w:r>
        <w:t xml:space="preserve">Prihodi za posebne namjene veći su za oko 17% nego prethodne godine (porasli su za više od 186.000 eura) ponajviše jer je došlo do povećanja cijena smještaja od 01.06.2024. godine za oko 25%. Dakle, u 2024. godini po tim cijenama smještaj je bio samo drugu polovicu godine, dok su 2025. godini takve cijene bile od samog početka godine. I ne samo to, nego su od 01.11.2025. godine dodatno povećane cijene po različitim kategorijama (nekima 25%, a nekima 35%,), dok su dodatne usluge porasle za oko 20%. Uz to, kroz cijelu 2025. godinu Dom je bio gotovo maksimalno popunjen (između 200 i 205 korisnika), dok to nije bilo moguće prethodnih godina.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422,8</w:t>
            </w:r>
          </w:p>
        </w:tc>
      </w:tr>
    </w:tbl>
    <w:p>
      <w:pPr>
        <w:spacing w:before="0" w:after="0"/>
      </w:pPr>
    </w:p>
    <w:p>
      <w:r>
        <w:t xml:space="preserve">Ova stavka odnosi se na prihod od prehrane radnika, koja je tijekom 2025. godine bila mnogo više zastupljena nego u prethodnim razdobljima.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w:t>
            </w:r>
          </w:p>
        </w:tc>
      </w:tr>
    </w:tbl>
    <w:p>
      <w:pPr>
        <w:spacing w:before="0" w:after="0"/>
      </w:pPr>
    </w:p>
    <w:p>
      <w:r>
        <w:t xml:space="preserve">Ova stavka odnosi se na donacije nefinancijske imovine, a u 2025. godini zaprimljena je donacija dva ultrazvuka sa elektroterapijom, kao i jedan Jungle Cross (sprava za fitness).</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995.571,41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1.349.901,66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135,6</w:t>
            </w:r>
          </w:p>
        </w:tc>
      </w:tr>
    </w:tbl>
    <w:p>
      <w:pPr>
        <w:spacing w:before="0" w:after="0"/>
      </w:pPr>
    </w:p>
    <w:p>
      <w:r>
        <w:t xml:space="preserve">Povećan je iznos decentraliziranih sredstava u odnosu na 2024. godinu, a tu je i primitak 230.000 eura (odnosno 215.000 kad se uzme u obzir povrat od 15.000) te novac za plaće radnica iz projekta "Zaželi pomoć u kući" koji se, također, knjiži kroz ovaj račun, a u 2024. godini taj projekt je postao aktualan tek od 01.09., dok se u 2025. odnosni na cijelu godinu (a i povećana je minimalna plaća tih radnica).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1.127.949,95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1.531.269,29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w:t>
            </w:r>
          </w:p>
        </w:tc>
      </w:tr>
    </w:tbl>
    <w:p>
      <w:pPr>
        <w:spacing w:before="0" w:after="0"/>
      </w:pPr>
    </w:p>
    <w:p>
      <w:r>
        <w:t xml:space="preserve">Najveći razlog ovolikoj razlici jeste taj što su se od 01.01.2025. ukinuli kontinuirani rashodi (prema Pravilniku o proračunskom računovodstvu i računskom planu) te je umjesto 12 plaća evidentirano 13 (od plaće za 12/2024 do plaće za 12/2025). Na tu jednu dodatnu plaću odnosi se preko 100.000 eura. Također, plaće svih radnika su porasle još od 01.03.2024. godine, početkom 2025. dodatno je porasla osnovica za obračun plaće za 3%, a od 01.09.2025. povećana je za dodatnih 3%, pa je i to sve utjecalo na ovu razliku. Osim toga, i plaće za projekt "Zaželi pomoć u kući" knjiže se jednako (samo iz drugog izvora financiranja), a taj projekt prošle godine je počeo 01.09. i od tada je aktivan bez prestanka, što znači da prvih osam mjeseci 2025. godine ima troškove koji nisu nastali za isto razdoblje prošle godine. Inače, troškovi plaća za radnice projekta "Zaželi..." iznose preko 15.000 eura mjesečno (i u cijelosti ih pokriva Županija).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53.617,85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63.861,55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w:t>
            </w:r>
          </w:p>
        </w:tc>
      </w:tr>
    </w:tbl>
    <w:p>
      <w:pPr>
        <w:spacing w:before="0" w:after="0"/>
      </w:pPr>
    </w:p>
    <w:p>
      <w:r>
        <w:t xml:space="preserve">Ostali rashodi za zaposlene veći su za oko 19%, ali to je u realnim iznosima nešto više od 10.000,00 eura. Troškovi iz ove stavke su varijabilni i ovise o božićnicama, regresima, uskrsnicama, jubilarnim nagradama, isplatama pomoći za bolovanje i smrtne slučajeve, kao i isplatama otpremnina. Tijekom 2025. godine tri radnice su otišle u mirovine i na njihove otpremnine potrošilo se više od 9.000 eura, tako da je tu najveća razlika između ove i prošle godine.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186.111,74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248.469,15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133,5</w:t>
            </w:r>
          </w:p>
        </w:tc>
      </w:tr>
    </w:tbl>
    <w:p>
      <w:pPr>
        <w:spacing w:before="0" w:after="0"/>
      </w:pPr>
    </w:p>
    <w:p>
      <w:r>
        <w:t xml:space="preserve">Ova stavka vezana je za bruto plaće, pa sa povećanjem bruto plaća povećavaju se i doprinosi.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27.684,39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38.853,82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140,3</w:t>
            </w:r>
          </w:p>
        </w:tc>
      </w:tr>
    </w:tbl>
    <w:p>
      <w:pPr>
        <w:spacing w:before="0" w:after="0"/>
      </w:pPr>
    </w:p>
    <w:p>
      <w:r>
        <w:t xml:space="preserve">Naknade troškova zaposlenima povećane su za oko 40%, iako je to u realnim brojkama nešto više od 11.000 eura. Najviše je tome doprinio trošak prijevoza koji se knjižio 13 puta (kao i trošak plaća), a taj trošak iznosi preko 2.000 eura mjesečno. Međutim, porasle su i cijene mjesečnih karata pred kraj 2024. godine, tako da je ukupni trošak prijevoza veći za gotovo 7.000 eura u odnosu na prethodno razdoblje. Osim toga, u ove rashode spadaju ostale naknade troškova zaposlenima, što je trošak loko vožnje. Taj trošak je u postotcima imao uvjerljivo najveći porast u odnosu na 2024. godinu, jer ga nema mnogo kod redovnih radnika Doma, međutim, od 2025. godine projekt "Zaželi pomoć u kući" počeo je financirati loko vožnju svoji radnica i tu je nastala velika razlika. Ipak, taj trošak u cijelosti pokriva Županija, a njoj refundiraju EU fondovi, kao i sve ostale troškove za spomenuti projekt.</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397.411,94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478.723,56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bl>
    <w:p>
      <w:pPr>
        <w:spacing w:before="0" w:after="0"/>
      </w:pPr>
    </w:p>
    <w:p>
      <w:r>
        <w:t xml:space="preserve">Kad su u pitanju rashodi za materijal i energiju, oni su povećani za više od 100.000 eura, odnosno preko 20% u odnosu na godinu dana ranije razdoblje. Najdominantniji trošak u ovoj kategoriji je račun 3222 (materijal i sirovine), a tu spadaju troškovi namirnica, koji su bez ikakve dvojbe najveći materijalni trošak i, općenito, jedino su troškovi plaća veći od njih. Namirnice se nabavljaju uglavnom putem otvorenih postupaka javne nabave ili putem nabave preko natječaja objavljenog na web stranicama Doma. Kako je inflacija non-stop prisutna u našem društvu, tako na svakom natječaju budu veće cijene namirnica. Isto tako, porastu i ostali materijalni troškovi, za koje se ne provode nikakvi natječaji. U odnosu na prethodnu godinu, u ovoj je bio veliki trošak odjeće i obuće, ali razlog tome je što prethodne godine gotovo ništa nije utrošeno za tu stavku, a ove godine se taj trošak iskoristio kao ispunjenje kvote zbog nezapošljavanja invalida.</w:t>
      </w:r>
    </w:p>
    <w:p>
      <w:r>
        <w:t xml:space="preserve">Dominantan trošak ove skupine jeste i trošak energije (plina, struje), za koje Županija provodi postupke javne nabave, ali ti troškovi su otprilike na razini prošle godine (nešto veći su bili u 2025. godini) pa nisu utjecali u toj mjeri na povećanje rashoda.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135.687,31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176.628,77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w:t>
            </w:r>
          </w:p>
        </w:tc>
      </w:tr>
    </w:tbl>
    <w:p>
      <w:pPr>
        <w:spacing w:before="0" w:after="0"/>
      </w:pPr>
    </w:p>
    <w:p>
      <w:r>
        <w:t xml:space="preserve">Rashodi za usluge veći su za oko 30% u odnosu na prošlogodišnje razdoblje (preko 40.000 eura) ponajprije jer je bilo izuzetno mnogo hitnih intervencija, odnosno popravaka bez koji Dom ne bi mogao funkcionirati. Ako se očekivalo da će biti popravaka unutar zgrade Doma, jer jedan dio (15.183 eura) dobije se od Županije iz decentraliziranih sredstava pa se time renoviraju sobe, kupaonice, krov i drugi dijelovi zgrade, pomalo neočekivano veliki bili su troškovi popravaka strojeva i opreme (perilica rublja i suđa, sušilica, stroja za glačanje, rashladne komore ...). Ipak, dosta tih strojeva je dotrajalo, a nema se dovoljno sredstava za kupnju novih nego će se to činiti postupno (u 2025. godini kupljena nova industrijska pegla, a u narednom razdoblju neki drugi strojevi se planiraju kupiti). Od rashoda za usluge treba istaći i povećane računalne usluge jer se morao uvesti program za uredsko poslovanje pa sada postoji mjesečni trošak održavanja tog programa, koji do sada nije postojao.</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14.302,59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w:t>
            </w:r>
          </w:p>
        </w:tc>
      </w:tr>
    </w:tbl>
    <w:p>
      <w:pPr>
        <w:spacing w:before="0" w:after="0"/>
      </w:pPr>
    </w:p>
    <w:p>
      <w:r>
        <w:t xml:space="preserve">U ovu skupinu spadaju naknade članovima Upravnog vijeća, troškovi osiguranja, troškovi reprezentacije i ostali nespomenuti rashodi poslovanja. Osim troškova reprezentacije, ostali rashodi iz ove skupine bili su manji ili približni prošlogodišnjim.</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w:t>
            </w:r>
          </w:p>
        </w:tc>
      </w:tr>
    </w:tbl>
    <w:p>
      <w:pPr>
        <w:spacing w:before="0" w:after="0"/>
      </w:pPr>
    </w:p>
    <w:p>
      <w:r>
        <w:t xml:space="preserve">Ovi rashodi odnose se na troškove banke i FINA-e.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w:t>
            </w:r>
          </w:p>
        </w:tc>
      </w:tr>
    </w:tbl>
    <w:p>
      <w:pPr>
        <w:spacing w:before="0" w:after="0"/>
      </w:pPr>
    </w:p>
    <w:p>
      <w:r>
        <w:t xml:space="preserve">Povećane su naknade korisnicima koji su smješteni u našem Domu temeljem rješenja Hrvatskog zavoda za socijalni rad i za te korisnike smještaj plaća Ministarstvo rada, mirovinskoga sustava, obitelji i socijalne politike. To su tzv. džeparci i osobne potrebe i isplaćuju se sukladno čl. 44. st. 2. Zakona o socijalnoj skrbi. Te naknade prošle godine iznosile su 33,18 eura mjesečno po korisniku, a ove godine iznose 37,50 eura.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Prodana je stara Opel Zafira za 1.400,00 eura. Bila je potpuno neupotrebljiva i neisplativa za popravak, te je zuzimala prostor u dvorištu. Zbog toga je objavljen natječaj za prodaju i izabran je najpovoljniji ponuditelj.</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45.379,84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42.978,24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w:t>
            </w:r>
          </w:p>
        </w:tc>
      </w:tr>
    </w:tbl>
    <w:p>
      <w:pPr>
        <w:spacing w:before="0" w:after="0"/>
      </w:pPr>
    </w:p>
    <w:p>
      <w:r>
        <w:t xml:space="preserve">Od većih investicija treba izdvojiti valjak peglu za vešeraj Doma i nagibni kotao za kuhinju. Osim toga, nabavljeni su i neki kreveti i noćni ormarići, mnogi stolovi i stolice, sve kako bi se mogli naseliti novi korisnici u prostorije u potkrovlju Doma, gdje je prethodno bila uprava. Nabavljeni su i roštilji plinski, perač visokotlačni, kolica za terapiju, škare motorne, printer, UPS uređaj i hladnjaci. Donirana su Domu dva UZV uređaja + elektroterapija, kao i sprava za fitness, i to u vrijednosti preko 10.000 eura.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21.249,59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24.135,51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bl>
    <w:p>
      <w:pPr>
        <w:spacing w:before="0" w:after="0"/>
      </w:pPr>
    </w:p>
    <w:p>
      <w:r>
        <w:t xml:space="preserve">Nadograđen je antenski sustav, zatim sustav za SOS uređaje, ugrađeni su komarnici, pregrađene neke prostorije rigipsom kako bi se dobile odvojene prostorije. Ugrađen je limeni pokrov na terasi u potkrovlju, tako da ne pada kiša na korisnike. Nadograđeni su i neki laptopi sustavom MS Office.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0211 do 0214 - 02921)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1.348.374,16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1.350.522,35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100,2</w:t>
            </w:r>
          </w:p>
        </w:tc>
      </w:tr>
    </w:tbl>
    <w:p>
      <w:pPr>
        <w:spacing w:before="0" w:after="0"/>
      </w:pPr>
    </w:p>
    <w:p>
      <w:r>
        <w:t xml:space="preserve">Povećana je vrijednost građevinskih objekata iz razloga što je u 2025. bilo dosta dodatnih ulaganja u zgradu Doma (ukupno 23.559,51 eura), ali je dosta toga i amortizirano pa nije velika razlika u neto vrijednosti. Od dotanih ulaganja treba napomenuti ugradnju pregradnih zidova i prizemlju i potkrovlju, nadogradnju antenskog sustava, te sustava SOS poziva u pomoć, ugradnju raznih vrata, panela, inox rukohvata, grijalica, izolacije, komarnika, kao i izradu limenog pokrova.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57.302,74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67.706,05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w:t>
            </w:r>
          </w:p>
        </w:tc>
      </w:tr>
    </w:tbl>
    <w:p>
      <w:pPr>
        <w:spacing w:before="0" w:after="0"/>
      </w:pPr>
    </w:p>
    <w:p>
      <w:r>
        <w:t xml:space="preserve">Od računala i računalne opreme nabavljeni su laptopi, tableti, printer i UPS. Kad je u pitanju uredska oprema i namještaj, to su uglavnom stolovi i stolice. Što se tiče medicinske opreme, nabavljeni su bolesnički kreveti i noćni ormarići, kolica za terapiju, te dva UZV uređaja s elektroterapijom (ta dva uređaja su donirana). Od sportske opreme primljena je donacija fitness sprave, a od ostale opreme nabavljeni su: štapni mikser, perač visokotlačni, hladnjaci, nagibna tava plinska, valjak-pegla, škare motorne, te dva plinska roštilja (jedan je primljen kao donacija).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(šifre 0231 do 0234 - 02923)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15.766,67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w:t>
            </w:r>
          </w:p>
        </w:tc>
      </w:tr>
    </w:tbl>
    <w:p>
      <w:pPr>
        <w:spacing w:before="0" w:after="0"/>
      </w:pPr>
    </w:p>
    <w:p>
      <w:r>
        <w:t xml:space="preserve">Tijekom 2025. godine prodana je stara Opel Zafira čiji popravak je bio potpuno neupotrebljiv i samo je zauzimala prostor u dvorištu Doma.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0261 do 0264 - 02926)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7.182,40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w:t>
            </w:r>
          </w:p>
        </w:tc>
      </w:tr>
    </w:tbl>
    <w:p>
      <w:pPr>
        <w:spacing w:before="0" w:after="0"/>
      </w:pPr>
    </w:p>
    <w:p>
      <w:r>
        <w:t xml:space="preserve">Nije nabavljeno ništa novo, ali je amortiziran postojeći softver za uredsko poslovanje, koji je nabavljen tijekom 2024. godine.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103.315,03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110.266,60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106,7</w:t>
            </w:r>
          </w:p>
        </w:tc>
      </w:tr>
    </w:tbl>
    <w:p>
      <w:pPr>
        <w:spacing w:before="0" w:after="0"/>
      </w:pPr>
    </w:p>
    <w:p>
      <w:r>
        <w:t xml:space="preserve">Stanje sitnog inventara povećano je jer je dosta inventara nabavljeno za potrebe kuhinje, ambulante i korisnika Doma (za hodnike, čajne kuhinje, kupatila i neke sobe korisnika), a nije u tolikoj mjeri isknjiženo starog inventara koji je bio neupotrebljiv.</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151.247,25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269.007,41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177,9</w:t>
            </w:r>
          </w:p>
        </w:tc>
      </w:tr>
    </w:tbl>
    <w:p>
      <w:pPr>
        <w:spacing w:before="0" w:after="0"/>
      </w:pPr>
    </w:p>
    <w:p>
      <w:r>
        <w:t xml:space="preserve">Stanje novca na žiro-računu u velikoj mjeri je povećano u odnosu na prethodnu godinu jer su početkom 2025. godine ukinuti kontinuirani rashodi pa je proknjiženo 13 plaća i zbog toga je Osječko - baranjska županija uplatila po 230.000,00 eura (od čega je naš Dom vratio 15.000,00 eura) na račune sva tri svoja doma, kako ne bi imali iskazan gubitak na kraju godine. S obzirom da se troškovi knjiže po načelu nastanka događaja, a prihodi po načelu naplate, na računu je bio veliki iznos novčanih sredstava, a knjigovodstveno se nije znalo do pred kraj godine hoće li biti višak ili manjak prihoda.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w:t>
            </w:r>
          </w:p>
        </w:tc>
      </w:tr>
    </w:tbl>
    <w:p>
      <w:pPr>
        <w:spacing w:before="0" w:after="0"/>
      </w:pPr>
    </w:p>
    <w:p>
      <w:r>
        <w:t xml:space="preserve">Ova potraživanja odnose se na potraživanja od HZZO za bolovanja radnika.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21.671,43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30.725,91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141,8</w:t>
            </w:r>
          </w:p>
        </w:tc>
      </w:tr>
    </w:tbl>
    <w:p>
      <w:pPr>
        <w:spacing w:before="0" w:after="0"/>
      </w:pPr>
    </w:p>
    <w:p>
      <w:r>
        <w:t xml:space="preserve">Ovo se uglavnom odnosi na potraživanja za prihode od smještaja korisnika i manjim dijelom za prehranu vanjskih korisnika. Dosta je veći iznos dužnika jer su povećane cijene Doma pred kraj godine, a još ranije su uvedene i naplate dodatnih usluga, koje se nekada nisu naplaćivale, pa su neki korisnici zbog starijih trajnih naloga ostali u dugu i treba malo više vremena dok se izravnaju. Osim toga, neki korisnici dodatne usluge plaćaju tek u narednom mjesecu, a ne u tekućem (u tekućem plaćaju redovne usluge smještaja).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pitanju su potraživanja od radnika za prehranu u Domu.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w:t>
            </w:r>
          </w:p>
        </w:tc>
      </w:tr>
    </w:tbl>
    <w:p>
      <w:pPr>
        <w:spacing w:before="0" w:after="0"/>
      </w:pPr>
    </w:p>
    <w:p>
      <w:r>
        <w:t xml:space="preserve">Naplaćeno je jedno staro potraživanje pa je umanjen ispravak vrijednosti potraživanja.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306,7</w:t>
            </w:r>
          </w:p>
        </w:tc>
      </w:tr>
    </w:tbl>
    <w:p>
      <w:pPr>
        <w:spacing w:before="0" w:after="0"/>
      </w:pPr>
    </w:p>
    <w:p>
      <w:r>
        <w:t xml:space="preserve">Plaćene su pretplate za časopise RIF i Radno pravo, a plaćeno je i osiguranje imovine Doma koje teče od 2026. godine.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127.957,59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144.246,28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w:t>
            </w:r>
          </w:p>
        </w:tc>
      </w:tr>
    </w:tbl>
    <w:p>
      <w:pPr>
        <w:spacing w:before="0" w:after="0"/>
      </w:pPr>
    </w:p>
    <w:p>
      <w:r>
        <w:t xml:space="preserve">Osnovica za obračun plaće porasla je u odnosu na prethodnu godinu dva puta po 3% pa je zbog toga toliko veća obveza za plaću za 12/2025 u odnosu na 12/2024.</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28.669,24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37.320,19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w:t>
            </w:r>
          </w:p>
        </w:tc>
      </w:tr>
    </w:tbl>
    <w:p>
      <w:pPr>
        <w:spacing w:before="0" w:after="0"/>
      </w:pPr>
    </w:p>
    <w:p>
      <w:r>
        <w:t xml:space="preserve">Mnogi računi stigli su pred kraj godine, odnosno početkom 2026. godine, a odnose se na 2025. godinu, te su plaćeni u 2026. Nijedan nije bio dospio na dan 31.12.2025.</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pitanju su obveze prema Županiji koje su se nekada knjižili na računu 239. Radi se o povratu novca za ono što je Županija uplatila kako bi pomogla svim svojim ustanovama da ne završe godinu u gubitku. Od 230.000 eura vraćeno je 15.000 eura, ali tek u 2026. godini.</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Odgođeno plaćanje rashoda i prihodi budućih razdoblja (pasivna vremenska razgraničenja) (šifre 291+292)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22.355,68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226,3</w:t>
            </w:r>
          </w:p>
        </w:tc>
      </w:tr>
    </w:tbl>
    <w:p>
      <w:pPr>
        <w:spacing w:before="0" w:after="0"/>
      </w:pPr>
    </w:p>
    <w:p>
      <w:r>
        <w:t xml:space="preserve">Povećane su preplate korisnika iz razloga što ih dosta plati smještaj putem nekog trajnog naloga ili na način da izravno njihova mirovina bude uplaćena na žiro-račun Doma, pa se desi da dođe do preplate zbog toga što dođe do ranijeg prestanka smještaja. Dosta su veći iznosi trajnih naloga i mirovina pa time i iznosi preplata.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Starost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2.017.912,82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2.425.529,93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w:t>
            </w:r>
          </w:p>
        </w:tc>
      </w:tr>
    </w:tbl>
    <w:p>
      <w:pPr>
        <w:spacing w:before="0" w:after="0"/>
      </w:pPr>
    </w:p>
    <w:p>
      <w:r>
        <w:t xml:space="preserve">U pitanju su svi rashodi poslovanja i rashodi za nefinancijsku imovinu, osim onih koji se odnose na projekt "Zaželi pomoć u kući".</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Aktivnosti socijalne zaštite koje nisu drugdje svrstane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204.846,81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Ovi rashodi u cijelosti se odnose na projekt "Zaželi pomoć u kući".</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62.438,59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Proknjižen je ispravak vrijednosti nefinancijske imovine, koji se dosad nije knjižio na ovaj način, ali se saznalo na seminarima da se i on evidentira kroz račun 915, a samim tim i u ovom obrascu.</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Grad Beli Manastir donirao je jedan plinski roštilj. S obzirom da je u pitanju, također, proračun, to se nije knjižilo kroz prihode i rashode, nego preko računa 0 i računa 915.</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196.942,33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Analitika obveza:</w:t>
      </w:r>
    </w:p>
    <w:p>
      <w:pPr>
        <w:pStyle w:val="ListParagraph"/>
        <w:numPr>
          <w:ilvl w:val="0"/>
          <w:numId w:val="2"/>
        </w:numPr>
      </w:pPr>
      <w:r>
        <w:t xml:space="preserve">Obveza za zaposlene (plaća 12/2025) 144.246,28 €</w:t>
      </w:r>
    </w:p>
    <w:p>
      <w:pPr>
        <w:pStyle w:val="ListParagraph"/>
        <w:numPr>
          <w:ilvl w:val="0"/>
          <w:numId w:val="2"/>
        </w:numPr>
      </w:pPr>
      <w:r>
        <w:t xml:space="preserve">Naknade troškova zaposlenima (naknade za prijevoz 12/2025) 2.582,44 €</w:t>
      </w:r>
    </w:p>
    <w:p>
      <w:pPr>
        <w:pStyle w:val="ListParagraph"/>
        <w:numPr>
          <w:ilvl w:val="0"/>
          <w:numId w:val="2"/>
        </w:numPr>
      </w:pPr>
      <w:r>
        <w:t xml:space="preserve">Popis neplaćenih ulaznih faktura 35.113,61 €</w:t>
      </w:r>
    </w:p>
    <w:p>
      <w:pPr>
        <w:pStyle w:val="ListParagraph"/>
        <w:numPr>
          <w:ilvl w:val="0"/>
          <w:numId w:val="2"/>
        </w:numPr>
      </w:pPr>
      <w:r>
        <w:t xml:space="preserve">Obveze prema Županiji - za povrat u proračun 15.000,00 €</w:t>
      </w:r>
    </w:p>
    <w:p>
      <w:r>
        <w:t xml:space="preserve">Za razliku od 2024. godine, najveća razlika je što je krajem 2025. manji iznos obveze povrata u županijski proračun.</w:t>
      </w:r>
    </w:p>
    <w:p>
      <w:r>
        <w:t xml:space="preserve">Suštinski, sve obveze izvršavale su se na vrijeme, u skladu s rokovima dospijeća plaćanja.</w:t>
      </w:r>
    </w:p>
    <w:p>
      <w:r>
        <w:t xml:space="preserve">Inače, gledajući bilancu, u ovaj obrazac ne ulaze unaprijed naplaćenih prihodi od korisnika (preplate za naredno razdoblje).</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Zahvaljujući pomoći osnivača, Osječko - baranjske županije, koja redovito daje decentralizirana sredstva, a tijekom godine, uplatila je i iznos od 230.000,00 eura (od čega je vraćeno 15.000,00 eura) kako bi se pokrili kontinuirani rashodi i kako na kraju godine ne bi bio iskazan knjigovodstveni manjak, Dom je redovito bio likvidan s obzirom da prihod od naplate smještaja svojih korisnika u velikoj većini naplati tijekom mjeseca za tekući mjesec. Stoga je uvijek bilo dovoljno novca na računu za podmirenje dospjelih obveza.</w:t>
      </w:r>
    </w:p>
    <w:p/>
    <w:p>
      <w:pPr>
        <w:jc w:val="center"/>
        <w:pStyle w:val="Normal"/>
        <w:spacing w:line="240" w:lineRule="auto"/>
        <w:keepNext/>
      </w:pPr>
      <w:r>
        <w:rPr>
          <w:sz w:val="28"/>
          <w:rFonts w:ascii="Times New Roman" w:hAnsi="Times New Roman"/>
        </w:rPr>
        <w:t xml:space="preserve">Bilješka 41.</w:t>
      </w:r>
    </w:p>
    <w:p>
      <w:pPr>
        <w:jc w:val="both"/>
        <w:pStyle w:val="Normal"/>
        <w:spacing w:line="240" w:lineRule="auto"/>
      </w:pPr>
      <w:r>
        <w:rPr>
          <w:b/>
          <w:sz w:val="24"/>
          <w:rFonts w:ascii="Times New Roman" w:hAnsi="Times New Roman"/>
        </w:rPr>
        <w:t xml:space="preserve">EU izvještaj</w:t>
      </w:r>
    </w:p>
    <w:p>
      <w:r>
        <w:t xml:space="preserve">Dom za starije i nemoćne osobe Beli Manastir (zajedno s domovima iz Osijeka i Đakova) partner je u provođenju projekta "Zaželi pomoć u kući" u kojem je zaposleno 14 žena (u našem Domu) koje se brinu o starijim i nemoćnim osobama koje nisu smještene u domove za starije i nemoćne osobe niti u neke druge institucje, nego ih obilaze po njihovim kućama. Nositelj projekta je Osječko - baranjska županija koja novac zaprima iz EU projekata, a dalje onda transferira na tri doma kojima je osnivač (gore spomenuti). Prihodi i rashodi po ovom projektu su izjednačeni jer se dobije točno onoliko novaca da se pokriju potrebni rashodi, najvećim dijelom plaće radnica.</w:t>
      </w:r>
    </w:p>
    <w:p/>
  </w:body>
</w:document>
</file>

<file path=word/numbering.xml><?xml version="1.0" encoding="utf-8"?>
<w:numbering xmlns:w="http://schemas.openxmlformats.org/wordprocessingml/2006/main">
  <w:abstractNum w:abstractNumId="1">
    <w:multiLevelType w:val="hybridMultilevel"/>
    <w:name w:val="decima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f558437be3584a91" /><Relationship Type="http://schemas.openxmlformats.org/officeDocument/2006/relationships/numbering" Target="/word/numbering.xml" Id="Re0db720e94d94657" /></Relationships>
</file>